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6C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铜仁市人民医院</w:t>
      </w:r>
    </w:p>
    <w:p w14:paraId="7197AB91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重症监护信息系统</w:t>
      </w: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运维与管理服务招标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参数</w:t>
      </w:r>
    </w:p>
    <w:p w14:paraId="6A21EC67">
      <w:pPr>
        <w:rPr>
          <w:rFonts w:hint="eastAsia"/>
        </w:rPr>
      </w:pPr>
    </w:p>
    <w:p w14:paraId="64DEA0C5">
      <w:pPr>
        <w:rPr>
          <w:rFonts w:hint="eastAsia"/>
        </w:rPr>
      </w:pPr>
    </w:p>
    <w:p w14:paraId="7BAF1A6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1.甲方委托乙方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日常</w:t>
      </w:r>
      <w:r>
        <w:rPr>
          <w:rFonts w:hint="eastAsia" w:ascii="宋体" w:hAnsi="宋体" w:eastAsia="宋体" w:cs="宋体"/>
          <w:sz w:val="28"/>
          <w:szCs w:val="36"/>
        </w:rPr>
        <w:t>维护铜仁市人民医院重症监护信息系统。</w:t>
      </w:r>
    </w:p>
    <w:p w14:paraId="3AD644F6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2.应用软件的日常维护工作包含以下内容：</w:t>
      </w:r>
    </w:p>
    <w:p w14:paraId="39E2EB65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1)、应用软件的日常数据检查与维护，错误数据处理。</w:t>
      </w:r>
    </w:p>
    <w:p w14:paraId="78644B0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2)、应用软件查询统计报表维护。</w:t>
      </w:r>
    </w:p>
    <w:p w14:paraId="71339206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3)、由甲方操作人员使用不当引起的系统故障处理。</w:t>
      </w:r>
    </w:p>
    <w:p w14:paraId="5BDAFBE9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4)、乙方对应用软件存在的潜在性错误进行免费修改与升级。</w:t>
      </w:r>
    </w:p>
    <w:p w14:paraId="497B057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5)、乙方根据甲方软件的需求迭代情况，为甲方定期进行软件升级。</w:t>
      </w:r>
    </w:p>
    <w:p w14:paraId="6201BB54"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6）、当甲方需要软件迁移时，乙方按甲方的要求迁移到指定位置。</w:t>
      </w:r>
    </w:p>
    <w:bookmarkEnd w:id="0"/>
    <w:p w14:paraId="54E222D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3、服务方式：</w:t>
      </w:r>
    </w:p>
    <w:p w14:paraId="13B572C9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(1)7*8小时常规电话与网络支持服务</w:t>
      </w:r>
    </w:p>
    <w:p w14:paraId="2141CFE9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软件使用问题解答或处理，主要包括软件问题排查、第三方系统接口问题处理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在用户允许的情况下的后台数据查询服务、软件使用指导、指导版本升级等。</w:t>
      </w:r>
    </w:p>
    <w:p w14:paraId="6316779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(2)7*24小时紧急电话与网络支持服务</w:t>
      </w:r>
    </w:p>
    <w:p w14:paraId="6D6FD0D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非工作时间内系统严重损坏影响医院日常经营、或者系统数据出现严重错误等紧急服务请求的处理。</w:t>
      </w:r>
    </w:p>
    <w:p w14:paraId="4E836AF4">
      <w:pPr>
        <w:numPr>
          <w:ilvl w:val="0"/>
          <w:numId w:val="1"/>
        </w:numPr>
        <w:ind w:left="480" w:hanging="560" w:hangingChars="200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软件维护功能范围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6899"/>
      </w:tblGrid>
      <w:tr w14:paraId="7EA4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2027" w:type="dxa"/>
            <w:tcBorders>
              <w:tl2br w:val="nil"/>
              <w:tr2bl w:val="nil"/>
            </w:tcBorders>
            <w:shd w:val="clear" w:color="000000" w:fill="FFFF99"/>
            <w:vAlign w:val="center"/>
          </w:tcPr>
          <w:p w14:paraId="59261B80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功能模块</w:t>
            </w: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000000" w:fill="FFFF99"/>
            <w:vAlign w:val="center"/>
          </w:tcPr>
          <w:p w14:paraId="25F9E3C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功能描述</w:t>
            </w:r>
          </w:p>
        </w:tc>
      </w:tr>
      <w:tr w14:paraId="2626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DFD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病区患者总览</w:t>
            </w: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36EC66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(1)病人列表:支持简卡、详卡、列表的等三种患者信息呈现方式;</w:t>
            </w:r>
          </w:p>
        </w:tc>
      </w:tr>
      <w:tr w14:paraId="01FD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35AF90F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2B589F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(2)病人分组:提供病区患者批量分组，方便护士分组管理:</w:t>
            </w:r>
          </w:p>
        </w:tc>
      </w:tr>
      <w:tr w14:paraId="2142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6B92592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687310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(3)患者信息打印:打印腕带、打印床头卡、打印病人信息卡、打印胰岛素标签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等；</w:t>
            </w:r>
          </w:p>
        </w:tc>
      </w:tr>
      <w:tr w14:paraId="6666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0819C02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5EEDDD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(4)消息提醒:提供会诊、手术、危急值、输血、系统消息提醒。</w:t>
            </w:r>
          </w:p>
        </w:tc>
      </w:tr>
      <w:tr w14:paraId="6308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02D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ICU 护理文书</w:t>
            </w: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4ECB29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(1)首页:支持患者的生命体征等的各项数据的图表化展示，出入量体液平衡、有创、无创血压、机械通气数据图表展示;支持关注指标设置，显示检验指标值。</w:t>
            </w:r>
          </w:p>
        </w:tc>
      </w:tr>
      <w:tr w14:paraId="74C5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5D7C522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0567A8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(2)系统评估:支持 GCS 评分，意识状态、孔、精神状态、肌力、气道反应分级、导管评估、敷料、饮食、尿液、皮肤、压疮等重症病人系统评估项目</w:t>
            </w:r>
          </w:p>
        </w:tc>
      </w:tr>
      <w:tr w14:paraId="4F46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64CFC48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11B45C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(3)导管管理:病人导管管理，支持导管添加、拔管、停用等操作，支持导管长度、有效期、置管时间等属性管理。</w:t>
            </w:r>
          </w:p>
        </w:tc>
      </w:tr>
      <w:tr w14:paraId="20DA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5E1E266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45B3E1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(4)病情观察 :重症监护系统的护理记录单 支持生命体征、Rass、CAM-ICU、Aldtete.疼痛评分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床边快速血糖测量;简要病情支持特殊富符号录入、医嘱、护理计划等数据可以快速导入。</w:t>
            </w:r>
          </w:p>
        </w:tc>
      </w:tr>
      <w:tr w14:paraId="1939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71E1224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64EDFE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(5)基础护理:分基础护理、治疗、敷料、动脉导管维护、深静脉导管护理</w:t>
            </w:r>
          </w:p>
        </w:tc>
      </w:tr>
      <w:tr w14:paraId="0A29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5FD2EB3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3997A8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(6)入量:图形化展示入量情况，根据给要方式肠内、肠外、按班次展示入量情况。</w:t>
            </w:r>
          </w:p>
        </w:tc>
      </w:tr>
      <w:tr w14:paraId="44A2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659683A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5A45D8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(7)出量:可记录尿液、呕吐、咯血、出汗、渗液、胃管回抽等出量情况。</w:t>
            </w:r>
          </w:p>
        </w:tc>
      </w:tr>
      <w:tr w14:paraId="56C6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1F707FB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39DFB8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(8)输血记录:支持记录输血开始、输血中、输血结束后情况:</w:t>
            </w:r>
          </w:p>
        </w:tc>
      </w:tr>
      <w:tr w14:paraId="3B2D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1F7D15A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1CB3DC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(9)约束记录:记录病人约束情况，包括开始时间、约束工具、部位、约束原因，是否告知，镇静评分、停止时间等约束相关的内容</w:t>
            </w:r>
          </w:p>
        </w:tc>
      </w:tr>
      <w:tr w14:paraId="6EB5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6ADE742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731B05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(10)机械通气记录:记录病人机械通气情况，包含呼吸机模式、报警设置、气道管理等相关参数</w:t>
            </w:r>
          </w:p>
        </w:tc>
      </w:tr>
      <w:tr w14:paraId="3FC4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325600D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286B84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(11)血透记录单:记录病人血透记录情况，包含血透机模式、抗凝配置、设置参数实际参数、报警参数等内容。</w:t>
            </w:r>
          </w:p>
        </w:tc>
      </w:tr>
      <w:tr w14:paraId="2B3B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0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B56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护理文书</w:t>
            </w: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183E5B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(1)体温单:记录和展示病人生命体征相关情况，包括体温、呼吸、脉搏、血压、身高、体重、出入量及事件的。按照国家体温单标准图形化展示病人体温单数据支持按周打印。</w:t>
            </w:r>
          </w:p>
        </w:tc>
      </w:tr>
      <w:tr w14:paraId="75D2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3084A3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6B7154E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(2)入院评估单:记录病人入院评估情况;包含基本信息、心理与社会、皮肤与排泄特殊人群评估、营养与康复几个大块内容</w:t>
            </w:r>
          </w:p>
        </w:tc>
      </w:tr>
      <w:tr w14:paraId="32C4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2622D8B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21E03E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(3)每日系统评估:系统记录病人评估情况，包含 Braden 评分、跌倒/坠床、走失压疮愈合评估;神经系统、呼吸系统、心血管系统、消化系统、泌生殖系统、</w:t>
            </w:r>
          </w:p>
        </w:tc>
      </w:tr>
      <w:tr w14:paraId="1F85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3730080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48AFE8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皮肤黏膜、运动系统、心理社会、导管评估等</w:t>
            </w:r>
          </w:p>
        </w:tc>
      </w:tr>
      <w:tr w14:paraId="7A85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69A5FAB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1F9036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(4)护理计划:护理计划，包含护理诊断/问题描述、预期目标、护理措施、护理评价等内容。</w:t>
            </w:r>
          </w:p>
        </w:tc>
      </w:tr>
      <w:tr w14:paraId="2A96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69AC774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1869B6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(5)护理记录:内容包含生命体征、评分、基础护理、出入量、简要病情等项目内容5)</w:t>
            </w:r>
          </w:p>
        </w:tc>
      </w:tr>
      <w:tr w14:paraId="1881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60362B3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192416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(6)健康宣教:支持患者健康教育评估、坠床/跌倒告知，提供健康宣教知识库</w:t>
            </w:r>
          </w:p>
        </w:tc>
      </w:tr>
      <w:tr w14:paraId="7E34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48F85DA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7B2CBB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(7)交接单:提供一般患者、危重患者、手术患者、介入手术、内镜治疗患者等各类交接单。</w:t>
            </w:r>
          </w:p>
        </w:tc>
      </w:tr>
      <w:tr w14:paraId="1D66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40E6648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61ABF8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(8)评分查询:支持急诊患者的各类评分查询</w:t>
            </w:r>
          </w:p>
        </w:tc>
      </w:tr>
      <w:tr w14:paraId="2D83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137746D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61E51C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(9)知情同意书:包含自费材料/治疗、约東具使用等知情同意书。</w:t>
            </w:r>
          </w:p>
        </w:tc>
      </w:tr>
      <w:tr w14:paraId="2EAF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330AC6F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3F800E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(10)出院评估单:包含入院出院日期、出院诊断、出院评估、出院指导等内容</w:t>
            </w:r>
          </w:p>
        </w:tc>
      </w:tr>
      <w:tr w14:paraId="58FD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04F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报告查询</w:t>
            </w: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035B19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(1)检查报告:支持患者检查报告查询</w:t>
            </w:r>
          </w:p>
        </w:tc>
      </w:tr>
      <w:tr w14:paraId="1EBD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22EB3DE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35B292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(2)检验报告:支持患者检验报告查询。</w:t>
            </w:r>
          </w:p>
        </w:tc>
      </w:tr>
      <w:tr w14:paraId="3B7C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57E5E35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294E4A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(3)病理报告:支持患者病理报告查询</w:t>
            </w:r>
          </w:p>
        </w:tc>
      </w:tr>
      <w:tr w14:paraId="60EE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529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医嘱查询</w:t>
            </w: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32C23E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(1)医嘱查询:提供急诊患者的医嘱査询、包含开医嘱时间、医嘱名称、剂量、用法频率、医生等内容</w:t>
            </w:r>
          </w:p>
        </w:tc>
      </w:tr>
      <w:tr w14:paraId="65C7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49B263A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5BA50B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(2)医嘱明细查询:支持按药品、检验、输血、病理查询医嘱执行明细.</w:t>
            </w:r>
          </w:p>
        </w:tc>
      </w:tr>
      <w:tr w14:paraId="34A0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1E3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医生病历</w:t>
            </w: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67FECA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支持医生病历查询功能，方便护士查询医生病历。</w:t>
            </w:r>
          </w:p>
        </w:tc>
      </w:tr>
      <w:tr w14:paraId="79AD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FD7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功能评估</w:t>
            </w: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216D50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(1)快速血糖记录单:记录患者快速血糖情况，并提供图标统计图形化展示血糖变化情况。</w:t>
            </w:r>
          </w:p>
        </w:tc>
      </w:tr>
      <w:tr w14:paraId="3677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176C147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285A97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(2)神经系统评估:记录患者神经系统情况，包含孔、光反应，GCS 评分等</w:t>
            </w:r>
          </w:p>
        </w:tc>
      </w:tr>
      <w:tr w14:paraId="3987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155B07E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604B08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(3)微泵量记录:记录患者微泵量情况3)</w:t>
            </w:r>
          </w:p>
        </w:tc>
      </w:tr>
      <w:tr w14:paraId="38CB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1C95233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2074B8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(4)疼痛护理记录:记录疼痛状况，包含疼痛分类、部位、评分、毒副反应、措施等内容。</w:t>
            </w:r>
          </w:p>
        </w:tc>
      </w:tr>
      <w:tr w14:paraId="6D67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27" w:type="dxa"/>
            <w:vMerge w:val="restart"/>
            <w:tcBorders>
              <w:tl2br w:val="nil"/>
              <w:tr2bl w:val="nil"/>
            </w:tcBorders>
            <w:vAlign w:val="center"/>
          </w:tcPr>
          <w:p w14:paraId="095BE3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商务条款</w:t>
            </w: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5CD3D7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1）有故障，乙方一般先远程处理，原则上一般故障4小时内处理完成，重大故障48小时内处理完成，不可抗力因素除外。</w:t>
            </w:r>
          </w:p>
        </w:tc>
      </w:tr>
      <w:tr w14:paraId="3EF7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73391D05">
            <w:pPr>
              <w:widowControl/>
              <w:jc w:val="left"/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058267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（2）乙方每季度至少一次巡检，将巡检报告交给甲方，后期作为验收依据的一部分。</w:t>
            </w:r>
          </w:p>
        </w:tc>
      </w:tr>
      <w:tr w14:paraId="4640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27" w:type="dxa"/>
            <w:vMerge w:val="continue"/>
            <w:tcBorders>
              <w:tl2br w:val="nil"/>
              <w:tr2bl w:val="nil"/>
            </w:tcBorders>
            <w:vAlign w:val="center"/>
          </w:tcPr>
          <w:p w14:paraId="001D8F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9" w:type="dxa"/>
            <w:tcBorders>
              <w:tl2br w:val="nil"/>
              <w:tr2bl w:val="nil"/>
            </w:tcBorders>
            <w:shd w:val="clear" w:color="auto" w:fill="auto"/>
          </w:tcPr>
          <w:p w14:paraId="416924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（3）付款方式：合同到期后，经甲方确认维保合格后一次性付清。</w:t>
            </w:r>
          </w:p>
        </w:tc>
      </w:tr>
    </w:tbl>
    <w:p w14:paraId="490EBB8B">
      <w:pPr>
        <w:numPr>
          <w:ilvl w:val="0"/>
          <w:numId w:val="0"/>
        </w:numPr>
        <w:ind w:leftChars="-200"/>
        <w:outlineLvl w:val="1"/>
        <w:rPr>
          <w:rFonts w:hint="eastAsia" w:ascii="宋体" w:hAnsi="宋体" w:eastAsia="宋体" w:cs="宋体"/>
          <w:sz w:val="28"/>
          <w:szCs w:val="28"/>
        </w:rPr>
      </w:pPr>
    </w:p>
    <w:p w14:paraId="3563F050">
      <w:pPr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B84F1"/>
    <w:multiLevelType w:val="singleLevel"/>
    <w:tmpl w:val="306B84F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ODA1ZjdjMDI3MDlhOThjMzI3NzdhNzcyYjUxZTIifQ=="/>
  </w:docVars>
  <w:rsids>
    <w:rsidRoot w:val="00000000"/>
    <w:rsid w:val="073138AC"/>
    <w:rsid w:val="083B255B"/>
    <w:rsid w:val="1F126956"/>
    <w:rsid w:val="23847F75"/>
    <w:rsid w:val="2CD367CC"/>
    <w:rsid w:val="30131CEF"/>
    <w:rsid w:val="322F3A0B"/>
    <w:rsid w:val="46ED1118"/>
    <w:rsid w:val="479F2426"/>
    <w:rsid w:val="57915DA2"/>
    <w:rsid w:val="7338355D"/>
    <w:rsid w:val="73867964"/>
    <w:rsid w:val="75B374FB"/>
    <w:rsid w:val="771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1909</Words>
  <Characters>2028</Characters>
  <Lines>0</Lines>
  <Paragraphs>0</Paragraphs>
  <TotalTime>9</TotalTime>
  <ScaleCrop>false</ScaleCrop>
  <LinksUpToDate>false</LinksUpToDate>
  <CharactersWithSpaces>2036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2024-12-30T07:58:00Z</dcterms:created>
  <dc:creator>Administrator</dc:creator>
  <cp:lastModifiedBy>粗粮</cp:lastModifiedBy>
  <cp:lastPrinted>2025-01-08T01:04:00Z</cp:lastPrinted>
  <dcterms:modified xsi:type="dcterms:W3CDTF">2025-01-16T08:36:16Z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eyJoZGlkIjoiZjRjYmM5ZjEwYmZmOWJmM2VkYWE2ZWZlNmQxMmFjNDYiLCJ1c2VySWQiOiI1MjM0NDI3MDMifQ==</vt:lpwstr>
  </property>
  <property fmtid="{D5CDD505-2E9C-101B-9397-08002B2CF9AE}" pid="4" name="ICV">
    <vt:lpwstr>87926296F58D493D92EBCE4BB1DC292E_12</vt:lpwstr>
  </property>
</Properties>
</file>