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998B2"/>
    <w:p w14:paraId="0DCFA645"/>
    <w:p w14:paraId="3EE8E105"/>
    <w:tbl>
      <w:tblPr>
        <w:tblStyle w:val="4"/>
        <w:tblW w:w="93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7"/>
        <w:gridCol w:w="1050"/>
        <w:gridCol w:w="5913"/>
        <w:gridCol w:w="1149"/>
      </w:tblGrid>
      <w:tr w14:paraId="5536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93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FF1F7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olor w:val="000000" w:themeColor="text1"/>
                <w:kern w:val="0"/>
                <w:sz w:val="36"/>
                <w:szCs w:val="36"/>
                <w:u w:val="none"/>
                <w:lang w:val="en-US" w:eastAsia="zh-CN" w:bidi="ar"/>
                <w14:textFill>
                  <w14:solidFill>
                    <w14:schemeClr w14:val="tx1"/>
                  </w14:solidFill>
                </w14:textFill>
              </w:rPr>
              <w:t>铜仁市人民医院2025年度代理机构重新遴选评分表</w:t>
            </w:r>
          </w:p>
        </w:tc>
      </w:tr>
      <w:tr w14:paraId="0D1A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93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BC2F38">
            <w:pPr>
              <w:keepNext w:val="0"/>
              <w:keepLines w:val="0"/>
              <w:widowControl/>
              <w:suppressLineNumbers w:val="0"/>
              <w:spacing w:line="360" w:lineRule="auto"/>
              <w:jc w:val="both"/>
              <w:textAlignment w:val="center"/>
              <w:rPr>
                <w:rFonts w:hint="default" w:ascii="方正小标宋简体" w:hAnsi="方正小标宋简体" w:eastAsia="方正小标宋简体" w:cs="方正小标宋简体"/>
                <w:b w:val="0"/>
                <w:bCs w:val="0"/>
                <w:i w:val="0"/>
                <w:iCs w:val="0"/>
                <w:color w:val="000000" w:themeColor="text1"/>
                <w:kern w:val="0"/>
                <w:sz w:val="36"/>
                <w:szCs w:val="36"/>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8"/>
                <w:szCs w:val="28"/>
                <w:u w:val="none"/>
                <w:lang w:val="en-US" w:eastAsia="zh-CN" w:bidi="ar"/>
                <w14:textFill>
                  <w14:solidFill>
                    <w14:schemeClr w14:val="tx1"/>
                  </w14:solidFill>
                </w14:textFill>
              </w:rPr>
              <w:t>代理机构名称：</w:t>
            </w:r>
          </w:p>
        </w:tc>
      </w:tr>
      <w:tr w14:paraId="55AEE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FB9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评分因素</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94D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分值</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52AE">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评分标准</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919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得分</w:t>
            </w:r>
          </w:p>
        </w:tc>
      </w:tr>
      <w:tr w14:paraId="154D9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FDCC">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报价分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9E24">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8B5A">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以本次遴选的最高限价为基础，在此基础上每多下浮1%得1分。该项满分20分。</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99A9">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r>
      <w:tr w14:paraId="3828C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0"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6780">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业绩评分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06B8">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E20B">
            <w:pPr>
              <w:keepNext w:val="0"/>
              <w:keepLines w:val="0"/>
              <w:widowControl/>
              <w:numPr>
                <w:ilvl w:val="0"/>
                <w:numId w:val="0"/>
              </w:numPr>
              <w:suppressLineNumbers w:val="0"/>
              <w:spacing w:line="360" w:lineRule="auto"/>
              <w:jc w:val="left"/>
              <w:textAlignment w:val="center"/>
              <w:rPr>
                <w:rStyle w:val="7"/>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提供近三年（2022年4月至今）代理的医院医疗设备类、信息化项目类、服务类项目业绩</w:t>
            </w:r>
            <w:r>
              <w:rPr>
                <w:rStyle w:val="6"/>
                <w:rFonts w:hint="eastAsia" w:ascii="宋体" w:hAnsi="宋体" w:eastAsia="宋体" w:cs="宋体"/>
                <w:color w:val="000000" w:themeColor="text1"/>
                <w:sz w:val="24"/>
                <w:szCs w:val="24"/>
                <w:lang w:val="en-US" w:eastAsia="zh-CN" w:bidi="ar"/>
                <w14:textFill>
                  <w14:solidFill>
                    <w14:schemeClr w14:val="tx1"/>
                  </w14:solidFill>
                </w14:textFill>
              </w:rPr>
              <w:t xml:space="preserve">。  </w:t>
            </w:r>
            <w:r>
              <w:rPr>
                <w:rStyle w:val="7"/>
                <w:rFonts w:hint="eastAsia" w:ascii="宋体" w:hAnsi="宋体" w:eastAsia="宋体" w:cs="宋体"/>
                <w:color w:val="000000" w:themeColor="text1"/>
                <w:sz w:val="24"/>
                <w:szCs w:val="24"/>
                <w:lang w:val="en-US" w:eastAsia="zh-CN" w:bidi="ar"/>
                <w14:textFill>
                  <w14:solidFill>
                    <w14:schemeClr w14:val="tx1"/>
                  </w14:solidFill>
                </w14:textFill>
              </w:rPr>
              <w:t xml:space="preserve">                                            中标总金额在1500万元以上（含1500万元）的，每个项目得4分；中标总金额在1000万元（含1000万元）至1500万元的，每个项目得2分；中标总金额在500万元（含500万元）至1000万元，每个项目得1分；                                                                                                                                                                         中标总金额在500万元以下的不得分。该项满分30分。                  </w:t>
            </w:r>
          </w:p>
          <w:p w14:paraId="1929A921">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7"/>
                <w:rFonts w:hint="eastAsia" w:ascii="宋体" w:hAnsi="宋体" w:eastAsia="宋体" w:cs="宋体"/>
                <w:color w:val="0000FF"/>
                <w:sz w:val="24"/>
                <w:szCs w:val="24"/>
                <w:lang w:val="en-US" w:eastAsia="zh-CN" w:bidi="ar"/>
              </w:rPr>
              <w:t>注：</w:t>
            </w:r>
            <w:r>
              <w:rPr>
                <w:rStyle w:val="7"/>
                <w:rFonts w:hint="eastAsia" w:ascii="宋体" w:hAnsi="宋体" w:eastAsia="宋体" w:cs="宋体"/>
                <w:i w:val="0"/>
                <w:iCs w:val="0"/>
                <w:color w:val="0000FF"/>
                <w:sz w:val="24"/>
                <w:szCs w:val="24"/>
                <w:lang w:val="en-US" w:eastAsia="zh-CN" w:bidi="ar"/>
              </w:rPr>
              <w:t>须提供</w:t>
            </w:r>
            <w:r>
              <w:rPr>
                <w:rStyle w:val="7"/>
                <w:rFonts w:hint="eastAsia" w:ascii="宋体" w:hAnsi="宋体" w:eastAsia="宋体" w:cs="宋体"/>
                <w:i w:val="0"/>
                <w:iCs w:val="0"/>
                <w:strike w:val="0"/>
                <w:dstrike w:val="0"/>
                <w:color w:val="0000FF"/>
                <w:sz w:val="24"/>
                <w:szCs w:val="24"/>
                <w:lang w:val="en-US" w:eastAsia="zh-CN" w:bidi="ar"/>
              </w:rPr>
              <w:t>贵州省政府采购网</w:t>
            </w:r>
            <w:r>
              <w:rPr>
                <w:rStyle w:val="7"/>
                <w:rFonts w:hint="eastAsia" w:ascii="宋体" w:hAnsi="宋体" w:eastAsia="宋体" w:cs="宋体"/>
                <w:i w:val="0"/>
                <w:iCs w:val="0"/>
                <w:color w:val="0000FF"/>
                <w:sz w:val="24"/>
                <w:szCs w:val="24"/>
                <w:lang w:val="en-US" w:eastAsia="zh-CN" w:bidi="ar"/>
              </w:rPr>
              <w:t>中标（成交）公告截图为证明材料，其余证明材料无效。</w:t>
            </w:r>
            <w:r>
              <w:rPr>
                <w:rStyle w:val="7"/>
                <w:rFonts w:hint="eastAsia" w:ascii="宋体" w:hAnsi="宋体" w:eastAsia="宋体" w:cs="宋体"/>
                <w:color w:val="0000FF"/>
                <w:sz w:val="24"/>
                <w:szCs w:val="24"/>
                <w:lang w:val="en-US" w:eastAsia="zh-CN" w:bidi="ar"/>
              </w:rPr>
              <w:t xml:space="preserve">  </w:t>
            </w:r>
            <w:r>
              <w:rPr>
                <w:rStyle w:val="7"/>
                <w:rFonts w:hint="eastAsia" w:ascii="宋体" w:hAnsi="宋体" w:eastAsia="宋体" w:cs="宋体"/>
                <w:color w:val="000000" w:themeColor="text1"/>
                <w:sz w:val="24"/>
                <w:szCs w:val="24"/>
                <w:lang w:val="en-US" w:eastAsia="zh-CN" w:bidi="ar"/>
                <w14:textFill>
                  <w14:solidFill>
                    <w14:schemeClr w14:val="tx1"/>
                  </w14:solidFill>
                </w14:textFill>
              </w:rPr>
              <w:t xml:space="preserve">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F2C3">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r>
      <w:tr w14:paraId="0CCC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579B">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人员配备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E99F">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sz w:val="24"/>
                <w:szCs w:val="24"/>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73FE">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以参加本次遴选递交的公司营业执照登记的机构信息为基础，至少具备政府采购代理从业人员达到9人，该类人员中，每提供一个高级职称的得2分，中级职称得 1分，初级职称不得分。该项最高18分。                                </w:t>
            </w:r>
          </w:p>
          <w:p w14:paraId="357B1AB6">
            <w:pPr>
              <w:keepNext w:val="0"/>
              <w:keepLines w:val="0"/>
              <w:widowControl/>
              <w:suppressLineNumbers w:val="0"/>
              <w:spacing w:line="360" w:lineRule="auto"/>
              <w:ind w:firstLine="480" w:firstLineChars="200"/>
              <w:jc w:val="left"/>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FF"/>
                <w:kern w:val="0"/>
                <w:sz w:val="24"/>
                <w:szCs w:val="24"/>
                <w:u w:val="none"/>
                <w:lang w:val="en-US" w:eastAsia="zh-CN" w:bidi="ar"/>
              </w:rPr>
              <w:t>注：1.从业人员须提供</w:t>
            </w:r>
            <w:r>
              <w:rPr>
                <w:rFonts w:ascii="宋体" w:hAnsi="宋体" w:eastAsia="宋体" w:cs="宋体"/>
                <w:color w:val="0000FF"/>
                <w:sz w:val="24"/>
                <w:szCs w:val="24"/>
              </w:rPr>
              <w:t>贵州省招标采购专职从业人员能力考评证书或贵州省财政厅政府采购代理机构培训证书</w:t>
            </w:r>
            <w:r>
              <w:rPr>
                <w:rFonts w:hint="eastAsia" w:ascii="宋体" w:hAnsi="宋体" w:eastAsia="宋体" w:cs="宋体"/>
                <w:color w:val="0000FF"/>
                <w:sz w:val="24"/>
                <w:szCs w:val="24"/>
                <w:lang w:eastAsia="zh-CN"/>
              </w:rPr>
              <w:t>；</w:t>
            </w:r>
            <w:r>
              <w:rPr>
                <w:rFonts w:hint="eastAsia" w:ascii="宋体" w:hAnsi="宋体" w:eastAsia="宋体" w:cs="宋体"/>
                <w:i w:val="0"/>
                <w:iCs w:val="0"/>
                <w:color w:val="0000FF"/>
                <w:kern w:val="0"/>
                <w:sz w:val="24"/>
                <w:szCs w:val="24"/>
                <w:u w:val="none"/>
                <w:lang w:val="en-US" w:eastAsia="zh-CN" w:bidi="ar"/>
              </w:rPr>
              <w:t xml:space="preserve">职称以人社部门颁发的为准，其余无效。                                                    </w:t>
            </w:r>
          </w:p>
          <w:p w14:paraId="2C2A2E87">
            <w:pPr>
              <w:keepNext w:val="0"/>
              <w:keepLines w:val="0"/>
              <w:widowControl/>
              <w:suppressLineNumbers w:val="0"/>
              <w:spacing w:line="360" w:lineRule="auto"/>
              <w:ind w:firstLine="720" w:firstLineChars="30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FF"/>
                <w:kern w:val="0"/>
                <w:sz w:val="24"/>
                <w:szCs w:val="24"/>
                <w:u w:val="none"/>
                <w:lang w:val="en-US" w:eastAsia="zh-CN" w:bidi="ar"/>
              </w:rPr>
              <w:t>2.需提供2024年至今上述人员连续缴纳6个月以上的社保证明（加盖社保局鲜章）。</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7E38">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r>
      <w:tr w14:paraId="0754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A0B01">
            <w:pPr>
              <w:keepNext w:val="0"/>
              <w:keepLines w:val="0"/>
              <w:widowControl/>
              <w:suppressLineNumbers w:val="0"/>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项目负责人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3CE6">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CA56">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1.具备高级职称得3分，具备中级职称的得2分，初级职称不得分。该项满分3分。</w:t>
            </w:r>
          </w:p>
          <w:p w14:paraId="02F3F9F6">
            <w:pPr>
              <w:keepNext w:val="0"/>
              <w:keepLines w:val="0"/>
              <w:widowControl/>
              <w:numPr>
                <w:ilvl w:val="0"/>
                <w:numId w:val="0"/>
              </w:numPr>
              <w:suppressLineNumbers w:val="0"/>
              <w:spacing w:line="360" w:lineRule="auto"/>
              <w:ind w:leftChars="0" w:firstLine="480" w:firstLineChars="200"/>
              <w:jc w:val="left"/>
              <w:textAlignment w:val="center"/>
              <w:rPr>
                <w:rStyle w:val="7"/>
                <w:rFonts w:hint="eastAsia" w:ascii="宋体" w:hAnsi="宋体" w:eastAsia="宋体" w:cs="宋体"/>
                <w:color w:val="000000" w:themeColor="text1"/>
                <w:sz w:val="24"/>
                <w:szCs w:val="24"/>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2.项目负责人招标采购能力：提供近三年（2022年4月至今）代理的医院医疗设备类、信息化项目类、服务类项目业绩</w:t>
            </w:r>
            <w:r>
              <w:rPr>
                <w:rStyle w:val="6"/>
                <w:rFonts w:hint="eastAsia" w:ascii="宋体" w:hAnsi="宋体" w:eastAsia="宋体" w:cs="宋体"/>
                <w:color w:val="000000" w:themeColor="text1"/>
                <w:sz w:val="24"/>
                <w:szCs w:val="24"/>
                <w:lang w:val="en-US" w:eastAsia="zh-CN" w:bidi="ar"/>
                <w14:textFill>
                  <w14:solidFill>
                    <w14:schemeClr w14:val="tx1"/>
                  </w14:solidFill>
                </w14:textFill>
              </w:rPr>
              <w:t xml:space="preserve">。 </w:t>
            </w:r>
            <w:r>
              <w:rPr>
                <w:rStyle w:val="7"/>
                <w:rFonts w:hint="eastAsia" w:ascii="宋体" w:hAnsi="宋体" w:eastAsia="宋体" w:cs="宋体"/>
                <w:color w:val="000000" w:themeColor="text1"/>
                <w:sz w:val="24"/>
                <w:szCs w:val="24"/>
                <w:lang w:val="en-US" w:eastAsia="zh-CN" w:bidi="ar"/>
                <w14:textFill>
                  <w14:solidFill>
                    <w14:schemeClr w14:val="tx1"/>
                  </w14:solidFill>
                </w14:textFill>
              </w:rPr>
              <w:t>中标总金额在1500万元以上（含1500万元）的，每个项目得2分；中标总金额在1000万元（含1000万元）至1500万元的，每个项目得1.5分；中标总金额在500万元（含500万元）至1000万元，每个项目得1分； 中标总金额在500万元以下的不得分。该项满分6分。</w:t>
            </w:r>
            <w:r>
              <w:rPr>
                <w:rStyle w:val="6"/>
                <w:rFonts w:hint="eastAsia" w:ascii="宋体" w:hAnsi="宋体" w:eastAsia="宋体" w:cs="宋体"/>
                <w:color w:val="000000" w:themeColor="text1"/>
                <w:sz w:val="24"/>
                <w:szCs w:val="24"/>
                <w:lang w:val="en-US" w:eastAsia="zh-CN" w:bidi="ar"/>
                <w14:textFill>
                  <w14:solidFill>
                    <w14:schemeClr w14:val="tx1"/>
                  </w14:solidFill>
                </w14:textFill>
              </w:rPr>
              <w:t xml:space="preserve"> </w:t>
            </w:r>
            <w:r>
              <w:rPr>
                <w:rStyle w:val="7"/>
                <w:rFonts w:hint="eastAsia" w:ascii="宋体" w:hAnsi="宋体" w:eastAsia="宋体" w:cs="宋体"/>
                <w:color w:val="000000" w:themeColor="text1"/>
                <w:sz w:val="24"/>
                <w:szCs w:val="24"/>
                <w:lang w:val="en-US" w:eastAsia="zh-CN" w:bidi="ar"/>
                <w14:textFill>
                  <w14:solidFill>
                    <w14:schemeClr w14:val="tx1"/>
                  </w14:solidFill>
                </w14:textFill>
              </w:rPr>
              <w:t xml:space="preserve">                                                                                                                                                                                               </w:t>
            </w:r>
          </w:p>
          <w:p w14:paraId="55E9C2AD">
            <w:pPr>
              <w:keepNext w:val="0"/>
              <w:keepLines w:val="0"/>
              <w:widowControl/>
              <w:numPr>
                <w:ilvl w:val="0"/>
                <w:numId w:val="0"/>
              </w:numPr>
              <w:suppressLineNumbers w:val="0"/>
              <w:spacing w:line="360" w:lineRule="auto"/>
              <w:jc w:val="left"/>
              <w:textAlignment w:val="center"/>
              <w:rPr>
                <w:rStyle w:val="7"/>
                <w:rFonts w:hint="default" w:ascii="宋体" w:hAnsi="宋体" w:eastAsia="宋体" w:cs="宋体"/>
                <w:b w:val="0"/>
                <w:bCs w:val="0"/>
                <w:color w:val="0000FF"/>
                <w:sz w:val="24"/>
                <w:szCs w:val="24"/>
                <w:lang w:val="en-US" w:eastAsia="zh-CN" w:bidi="ar"/>
              </w:rPr>
            </w:pPr>
            <w:r>
              <w:rPr>
                <w:rStyle w:val="7"/>
                <w:rFonts w:hint="default" w:ascii="宋体" w:hAnsi="宋体" w:eastAsia="宋体" w:cs="宋体"/>
                <w:b w:val="0"/>
                <w:bCs w:val="0"/>
                <w:color w:val="0000FF"/>
                <w:sz w:val="24"/>
                <w:szCs w:val="24"/>
                <w:lang w:val="en-US" w:eastAsia="zh-CN" w:bidi="ar"/>
              </w:rPr>
              <w:t>注：</w:t>
            </w:r>
            <w:r>
              <w:rPr>
                <w:rStyle w:val="7"/>
                <w:rFonts w:hint="eastAsia" w:ascii="宋体" w:hAnsi="宋体" w:eastAsia="宋体" w:cs="宋体"/>
                <w:b w:val="0"/>
                <w:bCs w:val="0"/>
                <w:color w:val="0000FF"/>
                <w:sz w:val="24"/>
                <w:szCs w:val="24"/>
                <w:lang w:val="en-US" w:eastAsia="zh-CN" w:bidi="ar"/>
              </w:rPr>
              <w:t>1.职称以人社部门颁发的为准，其余无效；</w:t>
            </w:r>
          </w:p>
          <w:p w14:paraId="3B4DC8B8">
            <w:pPr>
              <w:pStyle w:val="8"/>
              <w:spacing w:line="360" w:lineRule="auto"/>
              <w:ind w:firstLine="480" w:firstLineChars="200"/>
              <w:rPr>
                <w:rStyle w:val="7"/>
                <w:rFonts w:hint="default" w:ascii="宋体" w:hAnsi="宋体" w:eastAsia="宋体" w:cs="宋体"/>
                <w:b w:val="0"/>
                <w:bCs w:val="0"/>
                <w:color w:val="000000" w:themeColor="text1"/>
                <w:sz w:val="24"/>
                <w:szCs w:val="24"/>
                <w:lang w:val="en-US" w:eastAsia="zh-CN" w:bidi="ar"/>
                <w14:textFill>
                  <w14:solidFill>
                    <w14:schemeClr w14:val="tx1"/>
                  </w14:solidFill>
                </w14:textFill>
              </w:rPr>
            </w:pPr>
            <w:r>
              <w:rPr>
                <w:rStyle w:val="7"/>
                <w:rFonts w:hint="eastAsia" w:ascii="宋体" w:hAnsi="宋体" w:eastAsia="宋体" w:cs="宋体"/>
                <w:b w:val="0"/>
                <w:bCs w:val="0"/>
                <w:color w:val="0000FF"/>
                <w:sz w:val="24"/>
                <w:szCs w:val="24"/>
                <w:lang w:val="en-US" w:eastAsia="zh-CN" w:bidi="ar"/>
              </w:rPr>
              <w:t>2.</w:t>
            </w:r>
            <w:r>
              <w:rPr>
                <w:rStyle w:val="7"/>
                <w:rFonts w:hint="eastAsia" w:hAnsi="宋体" w:cs="宋体"/>
                <w:b w:val="0"/>
                <w:bCs w:val="0"/>
                <w:color w:val="0000FF"/>
                <w:sz w:val="24"/>
                <w:szCs w:val="24"/>
                <w:lang w:val="en-US" w:eastAsia="zh-CN" w:bidi="ar"/>
              </w:rPr>
              <w:t>业绩</w:t>
            </w:r>
            <w:r>
              <w:rPr>
                <w:rStyle w:val="7"/>
                <w:rFonts w:hint="default" w:ascii="宋体" w:hAnsi="宋体" w:eastAsia="宋体" w:cs="宋体"/>
                <w:b w:val="0"/>
                <w:bCs w:val="0"/>
                <w:color w:val="0000FF"/>
                <w:sz w:val="24"/>
                <w:szCs w:val="24"/>
                <w:lang w:val="en-US" w:eastAsia="zh-CN" w:bidi="ar"/>
              </w:rPr>
              <w:t>须提供贵州省政府采购网中标（成交）公告截图为证明材料，其余证明材料无效</w:t>
            </w:r>
            <w:r>
              <w:rPr>
                <w:rStyle w:val="7"/>
                <w:rFonts w:hint="eastAsia" w:hAnsi="宋体" w:cs="宋体"/>
                <w:b w:val="0"/>
                <w:bCs w:val="0"/>
                <w:color w:val="0000FF"/>
                <w:sz w:val="24"/>
                <w:szCs w:val="24"/>
                <w:lang w:val="en-US" w:eastAsia="zh-CN" w:bidi="ar"/>
              </w:rPr>
              <w:t>，</w:t>
            </w:r>
            <w:r>
              <w:rPr>
                <w:rStyle w:val="7"/>
                <w:rFonts w:hint="eastAsia" w:ascii="宋体" w:hAnsi="宋体" w:eastAsia="宋体" w:cs="宋体"/>
                <w:b w:val="0"/>
                <w:bCs w:val="0"/>
                <w:color w:val="0000FF"/>
                <w:sz w:val="24"/>
                <w:szCs w:val="24"/>
                <w:lang w:val="en-US" w:eastAsia="zh-CN" w:bidi="ar"/>
              </w:rPr>
              <w:t>中标公告</w:t>
            </w:r>
            <w:r>
              <w:rPr>
                <w:rStyle w:val="7"/>
                <w:rFonts w:hint="eastAsia" w:hAnsi="宋体" w:cs="宋体"/>
                <w:b w:val="0"/>
                <w:bCs w:val="0"/>
                <w:color w:val="0000FF"/>
                <w:sz w:val="24"/>
                <w:szCs w:val="24"/>
                <w:lang w:val="en-US" w:eastAsia="zh-CN" w:bidi="ar"/>
              </w:rPr>
              <w:t>无法体现项目负责人的，须同时</w:t>
            </w:r>
            <w:bookmarkStart w:id="0" w:name="_GoBack"/>
            <w:bookmarkEnd w:id="0"/>
            <w:r>
              <w:rPr>
                <w:rStyle w:val="7"/>
                <w:rFonts w:hint="eastAsia" w:hAnsi="宋体" w:cs="宋体"/>
                <w:b w:val="0"/>
                <w:bCs w:val="0"/>
                <w:color w:val="0000FF"/>
                <w:sz w:val="24"/>
                <w:szCs w:val="24"/>
                <w:lang w:val="en-US" w:eastAsia="zh-CN" w:bidi="ar"/>
              </w:rPr>
              <w:t>附项目代理协议予以体现，其余</w:t>
            </w:r>
            <w:r>
              <w:rPr>
                <w:rStyle w:val="7"/>
                <w:rFonts w:hint="eastAsia" w:ascii="宋体" w:hAnsi="宋体" w:eastAsia="宋体" w:cs="宋体"/>
                <w:b w:val="0"/>
                <w:bCs w:val="0"/>
                <w:color w:val="0000FF"/>
                <w:sz w:val="24"/>
                <w:szCs w:val="24"/>
                <w:lang w:val="en-US" w:eastAsia="zh-CN" w:bidi="ar"/>
              </w:rPr>
              <w:t>不予认可）</w:t>
            </w:r>
            <w:r>
              <w:rPr>
                <w:rFonts w:hint="eastAsia" w:ascii="仿宋_GB2312" w:hAnsi="仿宋_GB2312" w:eastAsia="仿宋_GB2312" w:cs="仿宋_GB2312"/>
                <w:color w:val="0000FF"/>
                <w:sz w:val="32"/>
                <w:szCs w:val="32"/>
                <w:lang w:eastAsia="zh-CN"/>
              </w:rPr>
              <w:t>。</w:t>
            </w:r>
            <w:r>
              <w:rPr>
                <w:rStyle w:val="7"/>
                <w:rFonts w:hint="default" w:ascii="宋体" w:hAnsi="宋体" w:eastAsia="宋体" w:cs="宋体"/>
                <w:b w:val="0"/>
                <w:bCs w:val="0"/>
                <w:color w:val="0000FF"/>
                <w:sz w:val="24"/>
                <w:szCs w:val="24"/>
                <w:lang w:val="en-US" w:eastAsia="zh-CN" w:bidi="ar"/>
              </w:rPr>
              <w:t xml:space="preserve">                      </w:t>
            </w:r>
            <w:r>
              <w:rPr>
                <w:rStyle w:val="7"/>
                <w:rFonts w:hint="default" w:ascii="宋体" w:hAnsi="宋体" w:eastAsia="宋体" w:cs="宋体"/>
                <w:b w:val="0"/>
                <w:bCs w:val="0"/>
                <w:color w:val="000000" w:themeColor="text1"/>
                <w:sz w:val="24"/>
                <w:szCs w:val="24"/>
                <w:lang w:val="en-US" w:eastAsia="zh-CN" w:bidi="ar"/>
                <w14:textFill>
                  <w14:solidFill>
                    <w14:schemeClr w14:val="tx1"/>
                  </w14:solidFill>
                </w14:textFill>
              </w:rPr>
              <w:t xml:space="preserve">                                                </w:t>
            </w:r>
          </w:p>
          <w:p w14:paraId="5331DCCF">
            <w:pPr>
              <w:keepNext w:val="0"/>
              <w:keepLines w:val="0"/>
              <w:widowControl/>
              <w:numPr>
                <w:ilvl w:val="0"/>
                <w:numId w:val="0"/>
              </w:numPr>
              <w:suppressLineNumbers w:val="0"/>
              <w:spacing w:line="360" w:lineRule="auto"/>
              <w:ind w:firstLine="480" w:firstLineChars="20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Style w:val="7"/>
                <w:rFonts w:hint="eastAsia" w:ascii="宋体" w:hAnsi="宋体" w:eastAsia="宋体" w:cs="宋体"/>
                <w:b w:val="0"/>
                <w:bCs w:val="0"/>
                <w:color w:val="0000FF"/>
                <w:sz w:val="24"/>
                <w:szCs w:val="24"/>
                <w:lang w:val="en-US" w:eastAsia="zh-CN" w:bidi="ar"/>
              </w:rPr>
              <w:t>3.</w:t>
            </w:r>
            <w:r>
              <w:rPr>
                <w:rStyle w:val="7"/>
                <w:rFonts w:hint="default" w:ascii="宋体" w:hAnsi="宋体" w:eastAsia="宋体" w:cs="宋体"/>
                <w:b w:val="0"/>
                <w:bCs w:val="0"/>
                <w:color w:val="0000FF"/>
                <w:sz w:val="24"/>
                <w:szCs w:val="24"/>
                <w:lang w:val="en-US" w:eastAsia="zh-CN" w:bidi="ar"/>
              </w:rPr>
              <w:t>提供</w:t>
            </w:r>
            <w:r>
              <w:rPr>
                <w:rStyle w:val="7"/>
                <w:rFonts w:hint="eastAsia" w:ascii="宋体" w:hAnsi="宋体" w:eastAsia="宋体" w:cs="宋体"/>
                <w:b w:val="0"/>
                <w:bCs w:val="0"/>
                <w:color w:val="0000FF"/>
                <w:sz w:val="24"/>
                <w:szCs w:val="24"/>
                <w:lang w:val="en-US" w:eastAsia="zh-CN" w:bidi="ar"/>
              </w:rPr>
              <w:t>项目负责人</w:t>
            </w:r>
            <w:r>
              <w:rPr>
                <w:rStyle w:val="7"/>
                <w:rFonts w:hint="default" w:ascii="宋体" w:hAnsi="宋体" w:eastAsia="宋体" w:cs="宋体"/>
                <w:b w:val="0"/>
                <w:bCs w:val="0"/>
                <w:color w:val="0000FF"/>
                <w:sz w:val="24"/>
                <w:szCs w:val="24"/>
                <w:lang w:val="en-US" w:eastAsia="zh-CN" w:bidi="ar"/>
              </w:rPr>
              <w:t>202</w:t>
            </w:r>
            <w:r>
              <w:rPr>
                <w:rStyle w:val="7"/>
                <w:rFonts w:hint="eastAsia" w:ascii="宋体" w:hAnsi="宋体" w:eastAsia="宋体" w:cs="宋体"/>
                <w:b w:val="0"/>
                <w:bCs w:val="0"/>
                <w:color w:val="0000FF"/>
                <w:sz w:val="24"/>
                <w:szCs w:val="24"/>
                <w:lang w:val="en-US" w:eastAsia="zh-CN" w:bidi="ar"/>
              </w:rPr>
              <w:t>4</w:t>
            </w:r>
            <w:r>
              <w:rPr>
                <w:rStyle w:val="7"/>
                <w:rFonts w:hint="default" w:ascii="宋体" w:hAnsi="宋体" w:eastAsia="宋体" w:cs="宋体"/>
                <w:b w:val="0"/>
                <w:bCs w:val="0"/>
                <w:color w:val="0000FF"/>
                <w:sz w:val="24"/>
                <w:szCs w:val="24"/>
                <w:lang w:val="en-US" w:eastAsia="zh-CN" w:bidi="ar"/>
              </w:rPr>
              <w:t>年至今连续</w:t>
            </w:r>
            <w:r>
              <w:rPr>
                <w:rStyle w:val="7"/>
                <w:rFonts w:hint="eastAsia" w:ascii="宋体" w:hAnsi="宋体" w:eastAsia="宋体" w:cs="宋体"/>
                <w:b w:val="0"/>
                <w:bCs w:val="0"/>
                <w:color w:val="0000FF"/>
                <w:sz w:val="24"/>
                <w:szCs w:val="24"/>
                <w:lang w:val="en-US" w:eastAsia="zh-CN" w:bidi="ar"/>
              </w:rPr>
              <w:t>六</w:t>
            </w:r>
            <w:r>
              <w:rPr>
                <w:rStyle w:val="7"/>
                <w:rFonts w:hint="default" w:ascii="宋体" w:hAnsi="宋体" w:eastAsia="宋体" w:cs="宋体"/>
                <w:b w:val="0"/>
                <w:bCs w:val="0"/>
                <w:color w:val="0000FF"/>
                <w:sz w:val="24"/>
                <w:szCs w:val="24"/>
                <w:lang w:val="en-US" w:eastAsia="zh-CN" w:bidi="ar"/>
              </w:rPr>
              <w:t>个月的社保证明材料</w:t>
            </w:r>
            <w:r>
              <w:rPr>
                <w:rFonts w:hint="eastAsia" w:ascii="宋体" w:hAnsi="宋体" w:eastAsia="宋体" w:cs="宋体"/>
                <w:i w:val="0"/>
                <w:iCs w:val="0"/>
                <w:color w:val="0000FF"/>
                <w:kern w:val="0"/>
                <w:sz w:val="24"/>
                <w:szCs w:val="24"/>
                <w:u w:val="none"/>
                <w:lang w:val="en-US" w:eastAsia="zh-CN" w:bidi="ar"/>
              </w:rPr>
              <w:t>（加盖社保局鲜章）</w:t>
            </w:r>
            <w:r>
              <w:rPr>
                <w:rStyle w:val="7"/>
                <w:rFonts w:hint="eastAsia" w:ascii="宋体" w:hAnsi="宋体" w:eastAsia="宋体" w:cs="宋体"/>
                <w:b w:val="0"/>
                <w:bCs w:val="0"/>
                <w:color w:val="0000FF"/>
                <w:sz w:val="24"/>
                <w:szCs w:val="24"/>
                <w:lang w:val="en-US" w:eastAsia="zh-CN" w:bidi="ar"/>
              </w:rPr>
              <w:t>。</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30EA">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r>
      <w:tr w14:paraId="778DB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BBD">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服务方案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D9AA">
            <w:pPr>
              <w:keepNext w:val="0"/>
              <w:keepLines w:val="0"/>
              <w:widowControl/>
              <w:suppressLineNumbers w:val="0"/>
              <w:spacing w:line="360" w:lineRule="auto"/>
              <w:jc w:val="center"/>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4FA">
            <w:pPr>
              <w:keepNext w:val="0"/>
              <w:keepLines w:val="0"/>
              <w:widowControl/>
              <w:numPr>
                <w:ilvl w:val="0"/>
                <w:numId w:val="0"/>
              </w:numPr>
              <w:suppressLineNumbers w:val="0"/>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根据本次遴选得相关要求，各公司制定详细的服务方案，根据服务方案横向对比进行评分：方案合理、完整、可行性高得6-10分；方案较为合理、比较完整、比较可行得1-5分；方案不合理、不完整、不可行得0分。          </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4BC7">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r>
      <w:tr w14:paraId="50280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8653">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企业荣誉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5206">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8</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1CAF">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近三年（2022-2024年）获得过国家级行政机关或协会颁发的“优秀招标代理机构”称号的，得3分；获得过省级行政机关或协会颁发的“优秀招标代理机构”称号的得2分，其它不得分。该项最高3分。（需要提供以上证明材料加盖单位公章）</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2.根据投标截止时间前一天投标人在</w:t>
            </w:r>
            <w:r>
              <w:rPr>
                <w:rFonts w:hint="eastAsia" w:ascii="宋体" w:hAnsi="宋体" w:eastAsia="宋体" w:cs="宋体"/>
                <w:i w:val="0"/>
                <w:iCs w:val="0"/>
                <w:color w:val="0000FF"/>
                <w:kern w:val="0"/>
                <w:sz w:val="24"/>
                <w:szCs w:val="24"/>
                <w:u w:val="none"/>
                <w:lang w:val="en-US" w:eastAsia="zh-CN" w:bidi="ar"/>
              </w:rPr>
              <w:t>贵州省公共资源交易中介超市“近一年政府采购-代理项目数量”</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统计排名，排名1-3名得5分，排名4-6名得3分，排名7-10名得1分，其余情况不得分。</w:t>
            </w:r>
            <w:r>
              <w:rPr>
                <w:rFonts w:hint="eastAsia" w:ascii="宋体" w:hAnsi="宋体" w:eastAsia="宋体" w:cs="宋体"/>
                <w:i w:val="0"/>
                <w:iCs w:val="0"/>
                <w:color w:val="0000FF"/>
                <w:kern w:val="0"/>
                <w:sz w:val="24"/>
                <w:szCs w:val="24"/>
                <w:u w:val="none"/>
                <w:lang w:val="en-US" w:eastAsia="zh-CN" w:bidi="ar"/>
              </w:rPr>
              <w:t>(投标人无需提供，由遴选人在贵州省公共资源交易中介超市中查询</w:t>
            </w:r>
            <w:r>
              <w:rPr>
                <w:rFonts w:hint="eastAsia" w:ascii="宋体" w:hAnsi="宋体" w:eastAsia="宋体" w:cs="宋体"/>
                <w:color w:val="0000FF"/>
                <w:sz w:val="24"/>
                <w:szCs w:val="24"/>
                <w:lang w:val="en-US" w:eastAsia="zh-CN"/>
              </w:rPr>
              <w:t>打印</w:t>
            </w:r>
            <w:r>
              <w:rPr>
                <w:rFonts w:hint="eastAsia" w:ascii="宋体" w:hAnsi="宋体" w:eastAsia="宋体" w:cs="宋体"/>
                <w:i w:val="0"/>
                <w:iCs w:val="0"/>
                <w:color w:val="0000FF"/>
                <w:kern w:val="0"/>
                <w:sz w:val="24"/>
                <w:szCs w:val="24"/>
                <w:u w:val="none"/>
                <w:lang w:val="en-US" w:eastAsia="zh-CN" w:bidi="ar"/>
              </w:rPr>
              <w:t>)。</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1CCA">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r>
      <w:tr w14:paraId="7EA8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3" w:hRule="atLeast"/>
        </w:trPr>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5F0D">
            <w:pPr>
              <w:keepNext w:val="0"/>
              <w:keepLines w:val="0"/>
              <w:widowControl/>
              <w:suppressLineNumbers w:val="0"/>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行为记录</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762F">
            <w:pPr>
              <w:keepNext w:val="0"/>
              <w:keepLines w:val="0"/>
              <w:widowControl/>
              <w:suppressLineNumbers w:val="0"/>
              <w:spacing w:line="360" w:lineRule="auto"/>
              <w:jc w:val="center"/>
              <w:textAlignment w:val="center"/>
              <w:rPr>
                <w:rFonts w:hint="default" w:ascii="宋体" w:hAnsi="宋体" w:eastAsia="宋体" w:cs="宋体"/>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u w:val="none"/>
                <w:lang w:val="en-US" w:eastAsia="zh-CN"/>
                <w14:textFill>
                  <w14:solidFill>
                    <w14:schemeClr w14:val="tx1"/>
                  </w14:solidFill>
                </w14:textFill>
              </w:rPr>
              <w:t>5</w:t>
            </w:r>
          </w:p>
        </w:tc>
        <w:tc>
          <w:tcPr>
            <w:tcW w:w="5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4A5C">
            <w:pPr>
              <w:keepNext w:val="0"/>
              <w:keepLines w:val="0"/>
              <w:widowControl/>
              <w:suppressLineNumbers w:val="0"/>
              <w:spacing w:line="360" w:lineRule="auto"/>
              <w:jc w:val="left"/>
              <w:textAlignment w:val="center"/>
              <w:rPr>
                <w:rFonts w:hint="default"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根据投标截止时间前一天投标人在</w:t>
            </w:r>
            <w:r>
              <w:rPr>
                <w:rFonts w:hint="eastAsia" w:ascii="宋体" w:hAnsi="宋体" w:eastAsia="宋体" w:cs="宋体"/>
                <w:i w:val="0"/>
                <w:iCs w:val="0"/>
                <w:color w:val="0000FF"/>
                <w:kern w:val="0"/>
                <w:sz w:val="24"/>
                <w:szCs w:val="24"/>
                <w:u w:val="none"/>
                <w:lang w:val="en-US" w:eastAsia="zh-CN" w:bidi="ar"/>
              </w:rPr>
              <w:t>贵州省公共资源交易中介超市“中介行为记录”黄名单记录次数统计</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，小于等于2次的，得5分；大于2次的，每多一次扣0.5分，扣完为止。</w:t>
            </w:r>
            <w:r>
              <w:rPr>
                <w:rFonts w:hint="eastAsia" w:ascii="宋体" w:hAnsi="宋体" w:eastAsia="宋体" w:cs="宋体"/>
                <w:i w:val="0"/>
                <w:iCs w:val="0"/>
                <w:color w:val="0000FF"/>
                <w:kern w:val="0"/>
                <w:sz w:val="24"/>
                <w:szCs w:val="24"/>
                <w:u w:val="none"/>
                <w:lang w:val="en-US" w:eastAsia="zh-CN" w:bidi="ar"/>
              </w:rPr>
              <w:t>(投标人无需提供，由遴选人在贵州省公共资源交易中介超市中查询</w:t>
            </w:r>
            <w:r>
              <w:rPr>
                <w:rFonts w:hint="eastAsia" w:ascii="宋体" w:hAnsi="宋体" w:eastAsia="宋体" w:cs="宋体"/>
                <w:color w:val="0000FF"/>
                <w:sz w:val="24"/>
                <w:szCs w:val="24"/>
                <w:lang w:val="en-US" w:eastAsia="zh-CN"/>
              </w:rPr>
              <w:t>打印</w:t>
            </w:r>
            <w:r>
              <w:rPr>
                <w:rFonts w:hint="eastAsia" w:ascii="宋体" w:hAnsi="宋体" w:eastAsia="宋体" w:cs="宋体"/>
                <w:i w:val="0"/>
                <w:iCs w:val="0"/>
                <w:color w:val="0000FF"/>
                <w:kern w:val="0"/>
                <w:sz w:val="24"/>
                <w:szCs w:val="24"/>
                <w:u w:val="none"/>
                <w:lang w:val="en-US" w:eastAsia="zh-CN" w:bidi="ar"/>
              </w:rPr>
              <w:t>)。</w:t>
            </w:r>
          </w:p>
        </w:tc>
        <w:tc>
          <w:tcPr>
            <w:tcW w:w="11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971B">
            <w:pPr>
              <w:spacing w:line="360" w:lineRule="auto"/>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r>
    </w:tbl>
    <w:p w14:paraId="5B83E8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D3000"/>
    <w:rsid w:val="00A2244A"/>
    <w:rsid w:val="017716F4"/>
    <w:rsid w:val="01E4322D"/>
    <w:rsid w:val="03A04F32"/>
    <w:rsid w:val="03F45FE6"/>
    <w:rsid w:val="04ED23F9"/>
    <w:rsid w:val="058058AC"/>
    <w:rsid w:val="05F477B7"/>
    <w:rsid w:val="0616597F"/>
    <w:rsid w:val="0673692E"/>
    <w:rsid w:val="06986394"/>
    <w:rsid w:val="071874D5"/>
    <w:rsid w:val="07717112"/>
    <w:rsid w:val="07807554"/>
    <w:rsid w:val="079B25E0"/>
    <w:rsid w:val="07C02047"/>
    <w:rsid w:val="0822685D"/>
    <w:rsid w:val="082419CF"/>
    <w:rsid w:val="08514A4D"/>
    <w:rsid w:val="08A54D99"/>
    <w:rsid w:val="09532A47"/>
    <w:rsid w:val="0ABB4D47"/>
    <w:rsid w:val="0ABD0ABF"/>
    <w:rsid w:val="0BC55E7E"/>
    <w:rsid w:val="0BDF6813"/>
    <w:rsid w:val="0CEE6D0E"/>
    <w:rsid w:val="0D896A37"/>
    <w:rsid w:val="0DEE0F90"/>
    <w:rsid w:val="0E325320"/>
    <w:rsid w:val="0ECF0DC1"/>
    <w:rsid w:val="1017657C"/>
    <w:rsid w:val="10AA3894"/>
    <w:rsid w:val="11537A88"/>
    <w:rsid w:val="117A5014"/>
    <w:rsid w:val="12C50511"/>
    <w:rsid w:val="13581385"/>
    <w:rsid w:val="135E2714"/>
    <w:rsid w:val="143C4803"/>
    <w:rsid w:val="14EE3A59"/>
    <w:rsid w:val="15DF5D8E"/>
    <w:rsid w:val="160550C9"/>
    <w:rsid w:val="16873D30"/>
    <w:rsid w:val="17143815"/>
    <w:rsid w:val="17946704"/>
    <w:rsid w:val="18D25736"/>
    <w:rsid w:val="18FE477D"/>
    <w:rsid w:val="19636CD6"/>
    <w:rsid w:val="19DE010A"/>
    <w:rsid w:val="1A330456"/>
    <w:rsid w:val="1AE45BF4"/>
    <w:rsid w:val="1B0D514B"/>
    <w:rsid w:val="1B527002"/>
    <w:rsid w:val="1C50703E"/>
    <w:rsid w:val="1DD41F50"/>
    <w:rsid w:val="1E894AE9"/>
    <w:rsid w:val="1ECC2C27"/>
    <w:rsid w:val="1EFE45E9"/>
    <w:rsid w:val="1F72557D"/>
    <w:rsid w:val="20401B1F"/>
    <w:rsid w:val="20AA6F98"/>
    <w:rsid w:val="21556F04"/>
    <w:rsid w:val="22943A5C"/>
    <w:rsid w:val="22EE5862"/>
    <w:rsid w:val="23A93537"/>
    <w:rsid w:val="23B31D5F"/>
    <w:rsid w:val="23B75C54"/>
    <w:rsid w:val="24DC2373"/>
    <w:rsid w:val="24E57EBE"/>
    <w:rsid w:val="25BC39F6"/>
    <w:rsid w:val="25C44658"/>
    <w:rsid w:val="273677D8"/>
    <w:rsid w:val="273870AC"/>
    <w:rsid w:val="27673E35"/>
    <w:rsid w:val="27A97FAA"/>
    <w:rsid w:val="27D019DA"/>
    <w:rsid w:val="27EB05C2"/>
    <w:rsid w:val="281F026C"/>
    <w:rsid w:val="282B6C11"/>
    <w:rsid w:val="28846321"/>
    <w:rsid w:val="29E2214C"/>
    <w:rsid w:val="2AFC2AE6"/>
    <w:rsid w:val="2B2838DB"/>
    <w:rsid w:val="2B717030"/>
    <w:rsid w:val="2BAC0068"/>
    <w:rsid w:val="2BCF3D57"/>
    <w:rsid w:val="2CC55886"/>
    <w:rsid w:val="2D83129D"/>
    <w:rsid w:val="2F6243A8"/>
    <w:rsid w:val="2F827A5E"/>
    <w:rsid w:val="2FB4573E"/>
    <w:rsid w:val="30183F1E"/>
    <w:rsid w:val="3038011D"/>
    <w:rsid w:val="30517430"/>
    <w:rsid w:val="312132A7"/>
    <w:rsid w:val="314A45AB"/>
    <w:rsid w:val="316F4012"/>
    <w:rsid w:val="3276317E"/>
    <w:rsid w:val="32AC6BA0"/>
    <w:rsid w:val="32E14A9C"/>
    <w:rsid w:val="33462B51"/>
    <w:rsid w:val="33590AD6"/>
    <w:rsid w:val="33A855B9"/>
    <w:rsid w:val="33F46A50"/>
    <w:rsid w:val="33F7209D"/>
    <w:rsid w:val="344277BC"/>
    <w:rsid w:val="34A264AC"/>
    <w:rsid w:val="34C208FD"/>
    <w:rsid w:val="34DD5737"/>
    <w:rsid w:val="3518051D"/>
    <w:rsid w:val="368220F2"/>
    <w:rsid w:val="369E0EF6"/>
    <w:rsid w:val="37076A9B"/>
    <w:rsid w:val="373D24BC"/>
    <w:rsid w:val="37B00EE0"/>
    <w:rsid w:val="3857135C"/>
    <w:rsid w:val="3881462B"/>
    <w:rsid w:val="38B22A36"/>
    <w:rsid w:val="39333B77"/>
    <w:rsid w:val="39763A64"/>
    <w:rsid w:val="39C649EB"/>
    <w:rsid w:val="3A410516"/>
    <w:rsid w:val="3A614714"/>
    <w:rsid w:val="3A836438"/>
    <w:rsid w:val="3AD76784"/>
    <w:rsid w:val="3AFD443D"/>
    <w:rsid w:val="3B2E26A9"/>
    <w:rsid w:val="3C461E13"/>
    <w:rsid w:val="3C5F4C83"/>
    <w:rsid w:val="3C833CE0"/>
    <w:rsid w:val="3C8B7826"/>
    <w:rsid w:val="3D5F13DF"/>
    <w:rsid w:val="3D6562C9"/>
    <w:rsid w:val="3D804EB1"/>
    <w:rsid w:val="3E1D6BA4"/>
    <w:rsid w:val="3E4E4FAF"/>
    <w:rsid w:val="3E5E1696"/>
    <w:rsid w:val="3EDC4832"/>
    <w:rsid w:val="3EF75647"/>
    <w:rsid w:val="3F12422F"/>
    <w:rsid w:val="40093884"/>
    <w:rsid w:val="400C5122"/>
    <w:rsid w:val="405A7913"/>
    <w:rsid w:val="40B732E0"/>
    <w:rsid w:val="410F4ECA"/>
    <w:rsid w:val="41566655"/>
    <w:rsid w:val="417E204F"/>
    <w:rsid w:val="41A82C28"/>
    <w:rsid w:val="4253528A"/>
    <w:rsid w:val="43346E69"/>
    <w:rsid w:val="43BF2BD7"/>
    <w:rsid w:val="4447497A"/>
    <w:rsid w:val="445157F9"/>
    <w:rsid w:val="445A2900"/>
    <w:rsid w:val="450B3BFA"/>
    <w:rsid w:val="45A656D1"/>
    <w:rsid w:val="473F7B8B"/>
    <w:rsid w:val="48912668"/>
    <w:rsid w:val="48FA645F"/>
    <w:rsid w:val="4A0D5D1E"/>
    <w:rsid w:val="4A7F6F7D"/>
    <w:rsid w:val="4AE44CD1"/>
    <w:rsid w:val="4B38501D"/>
    <w:rsid w:val="4BD27220"/>
    <w:rsid w:val="4C123AC0"/>
    <w:rsid w:val="4CBD1C7E"/>
    <w:rsid w:val="4CBF59F6"/>
    <w:rsid w:val="4D622825"/>
    <w:rsid w:val="4DA30E74"/>
    <w:rsid w:val="4DF55447"/>
    <w:rsid w:val="4DF74D1B"/>
    <w:rsid w:val="4F2C2824"/>
    <w:rsid w:val="4F6C413C"/>
    <w:rsid w:val="4F9A44F8"/>
    <w:rsid w:val="4FAA1E69"/>
    <w:rsid w:val="4FE13ED5"/>
    <w:rsid w:val="4FE70DC0"/>
    <w:rsid w:val="505B3C87"/>
    <w:rsid w:val="512247A5"/>
    <w:rsid w:val="519A0DF5"/>
    <w:rsid w:val="53E47AF0"/>
    <w:rsid w:val="54D264E2"/>
    <w:rsid w:val="552D196B"/>
    <w:rsid w:val="5593086C"/>
    <w:rsid w:val="55E02539"/>
    <w:rsid w:val="57CF6D09"/>
    <w:rsid w:val="580A1AEF"/>
    <w:rsid w:val="58523BC2"/>
    <w:rsid w:val="58CD3249"/>
    <w:rsid w:val="599E6993"/>
    <w:rsid w:val="59F667CF"/>
    <w:rsid w:val="5A4A47BE"/>
    <w:rsid w:val="5BF925A6"/>
    <w:rsid w:val="5CBD3000"/>
    <w:rsid w:val="5D1715C8"/>
    <w:rsid w:val="5DAF5613"/>
    <w:rsid w:val="5DAF73C1"/>
    <w:rsid w:val="5DF474C9"/>
    <w:rsid w:val="5E820631"/>
    <w:rsid w:val="5E8C14B0"/>
    <w:rsid w:val="5F117C07"/>
    <w:rsid w:val="5F131BD1"/>
    <w:rsid w:val="5FE75500"/>
    <w:rsid w:val="60161979"/>
    <w:rsid w:val="60285208"/>
    <w:rsid w:val="604C7149"/>
    <w:rsid w:val="606721D5"/>
    <w:rsid w:val="611D6D37"/>
    <w:rsid w:val="61265BEC"/>
    <w:rsid w:val="62402CDD"/>
    <w:rsid w:val="63CC4CCD"/>
    <w:rsid w:val="65A215B9"/>
    <w:rsid w:val="66187ACD"/>
    <w:rsid w:val="66703465"/>
    <w:rsid w:val="66DC7DBF"/>
    <w:rsid w:val="67226E55"/>
    <w:rsid w:val="67BF28F6"/>
    <w:rsid w:val="692C3FBB"/>
    <w:rsid w:val="692F13B6"/>
    <w:rsid w:val="696279DD"/>
    <w:rsid w:val="69D00DEB"/>
    <w:rsid w:val="69E93C5A"/>
    <w:rsid w:val="69EC05BA"/>
    <w:rsid w:val="6C951E77"/>
    <w:rsid w:val="6D967C55"/>
    <w:rsid w:val="6DFB3F5C"/>
    <w:rsid w:val="6F1654F2"/>
    <w:rsid w:val="71890614"/>
    <w:rsid w:val="726227FC"/>
    <w:rsid w:val="727E6F0A"/>
    <w:rsid w:val="730C2768"/>
    <w:rsid w:val="73B13A3B"/>
    <w:rsid w:val="73DC213A"/>
    <w:rsid w:val="747800B5"/>
    <w:rsid w:val="74C7103C"/>
    <w:rsid w:val="74D55507"/>
    <w:rsid w:val="75D73501"/>
    <w:rsid w:val="762027B2"/>
    <w:rsid w:val="76B13D52"/>
    <w:rsid w:val="7789082B"/>
    <w:rsid w:val="77A92C7B"/>
    <w:rsid w:val="77D73344"/>
    <w:rsid w:val="78E21FA1"/>
    <w:rsid w:val="78E81581"/>
    <w:rsid w:val="7A3C3932"/>
    <w:rsid w:val="7A4153ED"/>
    <w:rsid w:val="7AD61FD9"/>
    <w:rsid w:val="7B542EFE"/>
    <w:rsid w:val="7B6969A9"/>
    <w:rsid w:val="7B6F1AE6"/>
    <w:rsid w:val="7BE95D3C"/>
    <w:rsid w:val="7C296138"/>
    <w:rsid w:val="7C662EE9"/>
    <w:rsid w:val="7DB14637"/>
    <w:rsid w:val="7E1C7D03"/>
    <w:rsid w:val="7E2B6198"/>
    <w:rsid w:val="7E611BB9"/>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pPr>
  </w:style>
  <w:style w:type="paragraph" w:styleId="3">
    <w:name w:val="Body Text"/>
    <w:basedOn w:val="1"/>
    <w:qFormat/>
    <w:uiPriority w:val="99"/>
    <w:pPr>
      <w:spacing w:after="120"/>
    </w:pPr>
  </w:style>
  <w:style w:type="character" w:customStyle="1" w:styleId="6">
    <w:name w:val="font81"/>
    <w:basedOn w:val="5"/>
    <w:qFormat/>
    <w:uiPriority w:val="0"/>
    <w:rPr>
      <w:rFonts w:hint="eastAsia" w:ascii="宋体" w:hAnsi="宋体" w:eastAsia="宋体" w:cs="宋体"/>
      <w:color w:val="FF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 w:type="paragraph" w:customStyle="1" w:styleId="8">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1237</Words>
  <Characters>1341</Characters>
  <Lines>0</Lines>
  <Paragraphs>0</Paragraphs>
  <TotalTime>0</TotalTime>
  <ScaleCrop>false</ScaleCrop>
  <LinksUpToDate>false</LinksUpToDate>
  <CharactersWithSpaces>2019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2025-04-01T01:23:00Z</dcterms:created>
  <dc:creator>JEEN</dc:creator>
  <cp:lastModifiedBy>JEEN</cp:lastModifiedBy>
  <dcterms:modified xsi:type="dcterms:W3CDTF">2025-04-11T01:42:55Z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58E75E425D3E485EAFBD3E626BD9299D_13</vt:lpwstr>
  </property>
  <property fmtid="{D5CDD505-2E9C-101B-9397-08002B2CF9AE}" pid="4" name="KSOTemplateDocerSaveRecord">
    <vt:lpwstr>eyJoZGlkIjoiZGMzNWMxMTM0NjczMGMyMzZjZmIzOWVkODM3NWE3NTQiLCJ1c2VySWQiOiI1MDA4MDAzNjEifQ==</vt:lpwstr>
  </property>
</Properties>
</file>